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67D06E48" w14:textId="77777777" w:rsidR="00AE1B6A" w:rsidRPr="00AE1B6A" w:rsidRDefault="00AE1B6A" w:rsidP="00AE1B6A">
      <w:pPr>
        <w:autoSpaceDE w:val="0"/>
        <w:autoSpaceDN w:val="0"/>
        <w:adjustRightInd w:val="0"/>
        <w:rPr>
          <w:rFonts w:ascii="Georgia" w:eastAsiaTheme="minorHAnsi" w:hAnsi="Georgia" w:cs="Georgia"/>
          <w:color w:val="000000"/>
          <w:szCs w:val="24"/>
          <w:lang w:eastAsia="en-US"/>
        </w:rPr>
      </w:pPr>
    </w:p>
    <w:p w14:paraId="4223A0AA"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BD771CC"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9EC46A1" w14:textId="77777777" w:rsidR="005338EC" w:rsidRPr="009B6FFD" w:rsidRDefault="005338EC" w:rsidP="00AE1B6A">
      <w:pPr>
        <w:autoSpaceDE w:val="0"/>
        <w:autoSpaceDN w:val="0"/>
        <w:adjustRightInd w:val="0"/>
        <w:rPr>
          <w:sz w:val="22"/>
          <w:szCs w:val="22"/>
        </w:rPr>
      </w:pPr>
      <w:r w:rsidRPr="009B6FFD">
        <w:rPr>
          <w:sz w:val="22"/>
          <w:szCs w:val="22"/>
        </w:rPr>
        <w:t>Premierminister</w:t>
      </w:r>
    </w:p>
    <w:p w14:paraId="6463E252" w14:textId="1597CD5D" w:rsidR="005338EC" w:rsidRPr="009B6FFD" w:rsidRDefault="005338EC" w:rsidP="00AE1B6A">
      <w:pPr>
        <w:autoSpaceDE w:val="0"/>
        <w:autoSpaceDN w:val="0"/>
        <w:adjustRightInd w:val="0"/>
        <w:rPr>
          <w:sz w:val="22"/>
          <w:szCs w:val="22"/>
        </w:rPr>
      </w:pPr>
      <w:r w:rsidRPr="009B6FFD">
        <w:rPr>
          <w:sz w:val="22"/>
          <w:szCs w:val="22"/>
        </w:rPr>
        <w:t xml:space="preserve">H.E Cleopas </w:t>
      </w:r>
      <w:r w:rsidR="00793480">
        <w:rPr>
          <w:sz w:val="22"/>
          <w:szCs w:val="22"/>
        </w:rPr>
        <w:t xml:space="preserve">Sipho </w:t>
      </w:r>
      <w:r w:rsidRPr="009B6FFD">
        <w:rPr>
          <w:sz w:val="22"/>
          <w:szCs w:val="22"/>
        </w:rPr>
        <w:t>Dlamini</w:t>
      </w:r>
    </w:p>
    <w:p w14:paraId="1910E38B" w14:textId="77777777" w:rsidR="005338EC" w:rsidRPr="009B6FFD" w:rsidRDefault="005338EC" w:rsidP="00AE1B6A">
      <w:pPr>
        <w:autoSpaceDE w:val="0"/>
        <w:autoSpaceDN w:val="0"/>
        <w:adjustRightInd w:val="0"/>
        <w:rPr>
          <w:sz w:val="22"/>
          <w:szCs w:val="22"/>
        </w:rPr>
      </w:pPr>
      <w:r w:rsidRPr="009B6FFD">
        <w:rPr>
          <w:sz w:val="22"/>
          <w:szCs w:val="22"/>
        </w:rPr>
        <w:t>Government of the Kingdom of Eswatini</w:t>
      </w:r>
    </w:p>
    <w:p w14:paraId="77E3B2D8" w14:textId="606DF44C" w:rsidR="005338EC" w:rsidRPr="009B6FFD" w:rsidRDefault="005338EC" w:rsidP="00AE1B6A">
      <w:pPr>
        <w:autoSpaceDE w:val="0"/>
        <w:autoSpaceDN w:val="0"/>
        <w:adjustRightInd w:val="0"/>
        <w:rPr>
          <w:sz w:val="22"/>
          <w:szCs w:val="22"/>
        </w:rPr>
      </w:pPr>
      <w:r w:rsidRPr="009B6FFD">
        <w:rPr>
          <w:sz w:val="22"/>
          <w:szCs w:val="22"/>
        </w:rPr>
        <w:t xml:space="preserve">P.O Box </w:t>
      </w:r>
      <w:r w:rsidR="00793480">
        <w:rPr>
          <w:sz w:val="22"/>
          <w:szCs w:val="22"/>
        </w:rPr>
        <w:t>395</w:t>
      </w:r>
    </w:p>
    <w:p w14:paraId="283D22F5" w14:textId="77777777" w:rsidR="005338EC" w:rsidRPr="009B6FFD" w:rsidRDefault="005338EC" w:rsidP="00AE1B6A">
      <w:pPr>
        <w:autoSpaceDE w:val="0"/>
        <w:autoSpaceDN w:val="0"/>
        <w:adjustRightInd w:val="0"/>
        <w:rPr>
          <w:sz w:val="22"/>
          <w:szCs w:val="22"/>
        </w:rPr>
      </w:pPr>
      <w:r w:rsidRPr="009B6FFD">
        <w:rPr>
          <w:sz w:val="22"/>
          <w:szCs w:val="22"/>
        </w:rPr>
        <w:t>Mbabane</w:t>
      </w:r>
    </w:p>
    <w:p w14:paraId="17FBDFD6" w14:textId="1CA2A2BB" w:rsidR="000B0F61" w:rsidRPr="009B6FFD" w:rsidRDefault="005338EC" w:rsidP="00AE1B6A">
      <w:pPr>
        <w:autoSpaceDE w:val="0"/>
        <w:autoSpaceDN w:val="0"/>
        <w:adjustRightInd w:val="0"/>
        <w:rPr>
          <w:rFonts w:ascii="Amnesty Trade Gothic" w:eastAsiaTheme="minorHAnsi" w:hAnsi="Amnesty Trade Gothic" w:cs="Amnesty Trade Gothic"/>
          <w:i/>
          <w:iCs/>
          <w:color w:val="000000"/>
          <w:sz w:val="22"/>
          <w:szCs w:val="22"/>
          <w:lang w:eastAsia="en-US"/>
        </w:rPr>
      </w:pPr>
      <w:r w:rsidRPr="009B6FFD">
        <w:rPr>
          <w:sz w:val="22"/>
          <w:szCs w:val="22"/>
        </w:rPr>
        <w:t>KÖNIGREICH ESWATINI</w:t>
      </w: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5CB20842" w14:textId="77777777" w:rsidR="009B6FFD" w:rsidRDefault="009B6FFD" w:rsidP="000B0F61">
      <w:pPr>
        <w:pStyle w:val="Default"/>
        <w:rPr>
          <w:rFonts w:ascii="Arial" w:hAnsi="Arial" w:cs="Arial"/>
          <w:sz w:val="22"/>
          <w:szCs w:val="22"/>
          <w:lang w:val="en-US"/>
        </w:rPr>
      </w:pPr>
    </w:p>
    <w:p w14:paraId="34F3C2E4" w14:textId="416294B6" w:rsidR="009B6FFD" w:rsidRDefault="004F5DC4" w:rsidP="000B0F61">
      <w:pPr>
        <w:pStyle w:val="Default"/>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March 2023</w:t>
      </w:r>
    </w:p>
    <w:p w14:paraId="6FD9D29E" w14:textId="5027DC66" w:rsidR="005338EC" w:rsidRPr="004F5DC4" w:rsidRDefault="004F5DC4" w:rsidP="000B0F61">
      <w:pPr>
        <w:pStyle w:val="Default"/>
        <w:rPr>
          <w:b/>
        </w:rPr>
      </w:pPr>
      <w:r w:rsidRPr="004F5DC4">
        <w:rPr>
          <w:b/>
        </w:rPr>
        <w:t>Mduduzi Bacede Mabuza and Mthandeni Dube</w:t>
      </w:r>
    </w:p>
    <w:p w14:paraId="243F1B69" w14:textId="77777777" w:rsidR="004F5DC4" w:rsidRDefault="004F5DC4"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4213E329" w14:textId="6D119F84" w:rsidR="004F5DC4" w:rsidRDefault="00793480" w:rsidP="00AE1B6A">
      <w:pPr>
        <w:autoSpaceDE w:val="0"/>
        <w:autoSpaceDN w:val="0"/>
        <w:adjustRightInd w:val="0"/>
      </w:pPr>
      <w:r>
        <w:t>Sehr geehrter Herr Premierminister</w:t>
      </w:r>
      <w:r>
        <w:t>,</w:t>
      </w:r>
    </w:p>
    <w:p w14:paraId="4C3374B8" w14:textId="77777777" w:rsidR="00793480" w:rsidRPr="004F5DC4" w:rsidRDefault="00793480"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03E1DC21" w14:textId="2CF92609" w:rsidR="005338EC" w:rsidRPr="00D91BB8" w:rsidRDefault="004F5DC4" w:rsidP="00AE1B6A">
      <w:bookmarkStart w:id="0" w:name="_GoBack"/>
      <w:r w:rsidRPr="00D91BB8">
        <w:t>I am writing to bring to your attention the continued arbitrary detention of two Members of Parliament (MPs) Mduduzi Bacede Mabuza and Mthandeni Dube.</w:t>
      </w:r>
    </w:p>
    <w:p w14:paraId="6D34EBAE" w14:textId="77777777" w:rsidR="004F5DC4" w:rsidRPr="00D91BB8" w:rsidRDefault="004F5DC4" w:rsidP="00AE1B6A"/>
    <w:bookmarkEnd w:id="0"/>
    <w:p w14:paraId="6583744A" w14:textId="24A6CB8A" w:rsidR="004F5DC4" w:rsidRDefault="00793480" w:rsidP="00AE1B6A">
      <w:r>
        <w:t>die Parlamentsmitglieder Mduduzi Bacede Mabuza und Mthandeni Dube befinden sich seit dem 25. Juli 2021 willkürlich wegen konstruierter Anschuldigungen sowie Anklagen unter dem Gesetz zur Terrorismusbekämpfung in Haft. Während ihrer Haft wurden sie geschlagen und ihnen wurde der Zugang zu ihrem Rechtsbeistand und zu medizinischer Versorgung verwehrt. Ihre strafrechtliche Verfolgung ist auf die friedliche Ausübung ihres Rechts auf freie Meinungsäußerung zurückzuführen. Ihr Gerichtsverfahren wurde am 31. Januar abgeschlossen; das Urteil wurde jedoch auf unbestimmte Zeit vertagt. Bei einer Verurteilung drohen ihnen bis zu zehn Jahre Haft.</w:t>
      </w:r>
    </w:p>
    <w:p w14:paraId="2DDB3D75" w14:textId="77777777" w:rsidR="00793480" w:rsidRPr="004F5DC4" w:rsidRDefault="00793480" w:rsidP="00AE1B6A">
      <w:pPr>
        <w:rPr>
          <w:rFonts w:ascii="Amnesty Trade Gothic" w:eastAsiaTheme="minorHAnsi" w:hAnsi="Amnesty Trade Gothic" w:cs="Amnesty Trade Gothic"/>
          <w:i/>
          <w:iCs/>
          <w:color w:val="000000"/>
          <w:sz w:val="22"/>
          <w:szCs w:val="22"/>
          <w:lang w:eastAsia="en-US"/>
        </w:rPr>
      </w:pPr>
    </w:p>
    <w:p w14:paraId="343ECCAE" w14:textId="688D0D98" w:rsidR="005338EC" w:rsidRDefault="00793480" w:rsidP="00AE1B6A">
      <w:r>
        <w:t>Ich fordere Sie auf, die Abgeordneten Mduduzi Bacede Mabuza und Mthandeni Dube umgehend und bedingungslos freizulassen und alle Anklagen gegen sie fallen zu lassen, da ihre straftrechtliche Verfolgung lediglich auf die Ausübung ihrer Menschenrechte zurückzuführen ist.</w:t>
      </w:r>
    </w:p>
    <w:p w14:paraId="064F7EB4" w14:textId="77777777" w:rsidR="00793480" w:rsidRDefault="00793480" w:rsidP="00AE1B6A"/>
    <w:p w14:paraId="32BC63E2" w14:textId="7CD529ED" w:rsidR="00793480" w:rsidRPr="004F5DC4" w:rsidRDefault="00793480" w:rsidP="00AE1B6A">
      <w:pPr>
        <w:rPr>
          <w:rFonts w:ascii="Amnesty Trade Gothic" w:eastAsiaTheme="minorHAnsi" w:hAnsi="Amnesty Trade Gothic" w:cs="Amnesty Trade Gothic"/>
          <w:i/>
          <w:iCs/>
          <w:color w:val="000000"/>
          <w:sz w:val="22"/>
          <w:szCs w:val="22"/>
          <w:lang w:eastAsia="en-US"/>
        </w:rPr>
      </w:pPr>
      <w:r>
        <w:t>Sorgen Sie bitte dafür, dass umgehend unparteiische, unabhängige und wirksame Ermittlungen zu dem gewaltsamen Angriff vom 22. September 2022 auf sie und die anderen Inhaftierten aufgenommen werden und sichergestellt wird, dass die Verantwortlichen zur Rechenschaft gezogen werden.</w:t>
      </w:r>
    </w:p>
    <w:p w14:paraId="683EFB69" w14:textId="77777777" w:rsidR="005338EC" w:rsidRPr="004F5DC4" w:rsidRDefault="005338EC" w:rsidP="00AE1B6A">
      <w:pPr>
        <w:rPr>
          <w:rFonts w:ascii="Amnesty Trade Gothic" w:eastAsiaTheme="minorHAnsi" w:hAnsi="Amnesty Trade Gothic" w:cs="Amnesty Trade Gothic"/>
          <w:i/>
          <w:iCs/>
          <w:color w:val="000000"/>
          <w:sz w:val="22"/>
          <w:szCs w:val="22"/>
          <w:lang w:eastAsia="en-US"/>
        </w:rPr>
      </w:pPr>
    </w:p>
    <w:p w14:paraId="5D0C6172" w14:textId="4AA8F252" w:rsidR="00AC40D8" w:rsidRDefault="00793480">
      <w:pPr>
        <w:pBdr>
          <w:bottom w:val="single" w:sz="6" w:space="1" w:color="auto"/>
        </w:pBdr>
      </w:pPr>
      <w:r>
        <w:t>Hochachtungsvoll</w:t>
      </w:r>
    </w:p>
    <w:p w14:paraId="3F03474D" w14:textId="77777777" w:rsidR="00AC40D8" w:rsidRDefault="00AC40D8">
      <w:pPr>
        <w:pBdr>
          <w:bottom w:val="single" w:sz="6" w:space="1" w:color="auto"/>
        </w:pBdr>
      </w:pPr>
    </w:p>
    <w:p w14:paraId="7541E8F0" w14:textId="77777777" w:rsidR="00793480" w:rsidRDefault="00793480">
      <w:pPr>
        <w:pBdr>
          <w:bottom w:val="single" w:sz="6" w:space="1" w:color="auto"/>
        </w:pBdr>
      </w:pPr>
    </w:p>
    <w:p w14:paraId="7C923D83" w14:textId="77777777" w:rsidR="00793480" w:rsidRDefault="00793480">
      <w:pPr>
        <w:pBdr>
          <w:bottom w:val="single" w:sz="6" w:space="1" w:color="auto"/>
        </w:pBdr>
      </w:pPr>
    </w:p>
    <w:p w14:paraId="114ED463" w14:textId="77777777" w:rsidR="00793480" w:rsidRDefault="00793480">
      <w:pPr>
        <w:pBdr>
          <w:bottom w:val="single" w:sz="6" w:space="1" w:color="auto"/>
        </w:pBdr>
      </w:pPr>
    </w:p>
    <w:p w14:paraId="18368EF1" w14:textId="77777777" w:rsidR="00793480" w:rsidRDefault="00793480">
      <w:pPr>
        <w:pBdr>
          <w:bottom w:val="single" w:sz="6" w:space="1" w:color="auto"/>
        </w:pBdr>
      </w:pPr>
    </w:p>
    <w:p w14:paraId="00167724" w14:textId="77777777" w:rsidR="00793480" w:rsidRDefault="00793480">
      <w:pPr>
        <w:pBdr>
          <w:bottom w:val="single" w:sz="6" w:space="1" w:color="auto"/>
        </w:pBdr>
      </w:pPr>
    </w:p>
    <w:p w14:paraId="6F96FC32" w14:textId="77777777" w:rsidR="00C8736B" w:rsidRDefault="00C8736B">
      <w:pPr>
        <w:pBdr>
          <w:bottom w:val="single" w:sz="6" w:space="1" w:color="auto"/>
        </w:pBdr>
      </w:pPr>
    </w:p>
    <w:p w14:paraId="137A7FEF" w14:textId="77777777" w:rsidR="009B6FFD" w:rsidRDefault="009B6FFD">
      <w:pPr>
        <w:pBdr>
          <w:bottom w:val="single" w:sz="6" w:space="1" w:color="auto"/>
        </w:pBdr>
      </w:pPr>
    </w:p>
    <w:p w14:paraId="7BD33C98" w14:textId="77777777" w:rsidR="00AC40D8" w:rsidRPr="00765379" w:rsidRDefault="00AC40D8">
      <w:pPr>
        <w:pBdr>
          <w:bottom w:val="single" w:sz="6" w:space="1" w:color="auto"/>
        </w:pBdr>
        <w:rPr>
          <w:rFonts w:cs="Arial"/>
          <w:color w:val="000000"/>
          <w:sz w:val="20"/>
        </w:rPr>
      </w:pPr>
    </w:p>
    <w:p w14:paraId="44417EDF" w14:textId="7F807E82" w:rsidR="00AE39BF" w:rsidRPr="00AC40D8" w:rsidRDefault="00AE1B6A" w:rsidP="00AE1B6A">
      <w:pPr>
        <w:pStyle w:val="Default"/>
        <w:rPr>
          <w:rFonts w:ascii="Arial" w:hAnsi="Arial" w:cs="Arial"/>
          <w:sz w:val="20"/>
          <w:szCs w:val="20"/>
        </w:rPr>
      </w:pPr>
      <w:r w:rsidRPr="00AC40D8">
        <w:rPr>
          <w:rFonts w:ascii="Arial" w:hAnsi="Arial" w:cs="Arial"/>
          <w:sz w:val="20"/>
          <w:szCs w:val="20"/>
        </w:rPr>
        <w:t xml:space="preserve">CC: </w:t>
      </w:r>
      <w:r w:rsidR="009B6FFD" w:rsidRPr="009B6FFD">
        <w:rPr>
          <w:rFonts w:ascii="Arial" w:hAnsi="Arial" w:cs="Arial"/>
          <w:sz w:val="20"/>
          <w:szCs w:val="20"/>
        </w:rPr>
        <w:t>S.E. Herrn Sibusisiwe Mingomezulu 188, Av. Winston Churchill 1180 Brüssel BELGIEN</w:t>
      </w:r>
    </w:p>
    <w:sectPr w:rsidR="00AE39BF" w:rsidRPr="00AC40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EC39" w14:textId="77777777" w:rsidR="007123BE" w:rsidRDefault="007123BE" w:rsidP="000B0F61">
      <w:r>
        <w:separator/>
      </w:r>
    </w:p>
  </w:endnote>
  <w:endnote w:type="continuationSeparator" w:id="0">
    <w:p w14:paraId="0216C489" w14:textId="77777777" w:rsidR="007123BE" w:rsidRDefault="007123BE"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6FFF" w14:textId="77777777" w:rsidR="007123BE" w:rsidRDefault="007123BE" w:rsidP="000B0F61">
      <w:r>
        <w:separator/>
      </w:r>
    </w:p>
  </w:footnote>
  <w:footnote w:type="continuationSeparator" w:id="0">
    <w:p w14:paraId="7A669F25" w14:textId="77777777" w:rsidR="007123BE" w:rsidRDefault="007123BE"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1450EC"/>
    <w:rsid w:val="00216356"/>
    <w:rsid w:val="003402E5"/>
    <w:rsid w:val="003A45E3"/>
    <w:rsid w:val="003C4D75"/>
    <w:rsid w:val="00433234"/>
    <w:rsid w:val="0045703B"/>
    <w:rsid w:val="004C3EF7"/>
    <w:rsid w:val="004F5DC4"/>
    <w:rsid w:val="005338EC"/>
    <w:rsid w:val="00547E3A"/>
    <w:rsid w:val="005B10CE"/>
    <w:rsid w:val="0060075A"/>
    <w:rsid w:val="00652F36"/>
    <w:rsid w:val="007123BE"/>
    <w:rsid w:val="00765379"/>
    <w:rsid w:val="00793480"/>
    <w:rsid w:val="00843373"/>
    <w:rsid w:val="009B6FFD"/>
    <w:rsid w:val="009F3B88"/>
    <w:rsid w:val="00AC40D8"/>
    <w:rsid w:val="00AD7500"/>
    <w:rsid w:val="00AE1B6A"/>
    <w:rsid w:val="00AE39BF"/>
    <w:rsid w:val="00C50F3B"/>
    <w:rsid w:val="00C57A6D"/>
    <w:rsid w:val="00C8736B"/>
    <w:rsid w:val="00CF01C2"/>
    <w:rsid w:val="00D33CC5"/>
    <w:rsid w:val="00D42864"/>
    <w:rsid w:val="00D91BB8"/>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 w:type="paragraph" w:styleId="Sprechblasentext">
    <w:name w:val="Balloon Text"/>
    <w:basedOn w:val="Standard"/>
    <w:link w:val="SprechblasentextZchn"/>
    <w:uiPriority w:val="99"/>
    <w:semiHidden/>
    <w:unhideWhenUsed/>
    <w:rsid w:val="008433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37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4</cp:revision>
  <cp:lastPrinted>2022-11-09T08:28:00Z</cp:lastPrinted>
  <dcterms:created xsi:type="dcterms:W3CDTF">2023-03-12T09:44:00Z</dcterms:created>
  <dcterms:modified xsi:type="dcterms:W3CDTF">2023-03-12T09:47:00Z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